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764" w:rsidRPr="00CC2764" w:rsidRDefault="00CC2764" w:rsidP="00CC2764">
      <w:pPr>
        <w:tabs>
          <w:tab w:val="left" w:pos="0"/>
        </w:tabs>
        <w:spacing w:before="161" w:after="161" w:line="240" w:lineRule="auto"/>
        <w:ind w:right="-426"/>
        <w:jc w:val="center"/>
        <w:outlineLvl w:val="0"/>
        <w:rPr>
          <w:rFonts w:ascii="Times New Roman" w:eastAsia="Times New Roman" w:hAnsi="Times New Roman" w:cs="Times New Roman"/>
          <w:b/>
          <w:bCs/>
          <w:color w:val="000000"/>
          <w:kern w:val="36"/>
          <w:sz w:val="28"/>
          <w:szCs w:val="28"/>
          <w:lang w:eastAsia="ru-RU"/>
        </w:rPr>
      </w:pPr>
      <w:r w:rsidRPr="00CC2764">
        <w:rPr>
          <w:rFonts w:ascii="Times New Roman" w:eastAsia="Times New Roman" w:hAnsi="Times New Roman" w:cs="Times New Roman"/>
          <w:b/>
          <w:bCs/>
          <w:color w:val="000000"/>
          <w:kern w:val="36"/>
          <w:sz w:val="28"/>
          <w:szCs w:val="28"/>
          <w:lang w:eastAsia="ru-RU"/>
        </w:rPr>
        <w:t>Федеральный закон от 29 июля 2004 г. N 98-ФЗ "О коммерческой тайне" (с изменениями и дополнениями)</w:t>
      </w:r>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5" w:history="1">
        <w:r w:rsidRPr="00CC2764">
          <w:rPr>
            <w:rFonts w:ascii="Times New Roman" w:eastAsia="Times New Roman" w:hAnsi="Times New Roman" w:cs="Times New Roman"/>
            <w:bCs/>
            <w:sz w:val="28"/>
            <w:szCs w:val="28"/>
            <w:lang w:eastAsia="ru-RU"/>
          </w:rPr>
          <w:t>Статья 1. Цели и сфера действия настоящего Федерального закона</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6" w:history="1">
        <w:r w:rsidRPr="00CC2764">
          <w:rPr>
            <w:rFonts w:ascii="Times New Roman" w:eastAsia="Times New Roman" w:hAnsi="Times New Roman" w:cs="Times New Roman"/>
            <w:bCs/>
            <w:sz w:val="28"/>
            <w:szCs w:val="28"/>
            <w:lang w:eastAsia="ru-RU"/>
          </w:rPr>
          <w:t>Статья 2. Законодательство Российской Федерации о коммерческой тайне (утратила силу)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7" w:history="1">
        <w:r w:rsidRPr="00CC2764">
          <w:rPr>
            <w:rFonts w:ascii="Times New Roman" w:eastAsia="Times New Roman" w:hAnsi="Times New Roman" w:cs="Times New Roman"/>
            <w:bCs/>
            <w:sz w:val="28"/>
            <w:szCs w:val="28"/>
            <w:lang w:eastAsia="ru-RU"/>
          </w:rPr>
          <w:t>Статья 3. Основные понятия, используемые в настоящем Федеральном законе</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8" w:history="1">
        <w:r w:rsidRPr="00CC2764">
          <w:rPr>
            <w:rFonts w:ascii="Times New Roman" w:eastAsia="Times New Roman" w:hAnsi="Times New Roman" w:cs="Times New Roman"/>
            <w:bCs/>
            <w:sz w:val="28"/>
            <w:szCs w:val="28"/>
            <w:lang w:eastAsia="ru-RU"/>
          </w:rPr>
          <w:t>Статья 4. Право на отнесение информации к информации, составляющей коммерческую тайну, и способы получения такой информации</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9" w:history="1">
        <w:r w:rsidRPr="00CC2764">
          <w:rPr>
            <w:rFonts w:ascii="Times New Roman" w:eastAsia="Times New Roman" w:hAnsi="Times New Roman" w:cs="Times New Roman"/>
            <w:bCs/>
            <w:sz w:val="28"/>
            <w:szCs w:val="28"/>
            <w:lang w:eastAsia="ru-RU"/>
          </w:rPr>
          <w:t>Статья 5. Сведения, которые не могут составлять коммерческую тайну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0" w:history="1">
        <w:r w:rsidRPr="00CC2764">
          <w:rPr>
            <w:rFonts w:ascii="Times New Roman" w:eastAsia="Times New Roman" w:hAnsi="Times New Roman" w:cs="Times New Roman"/>
            <w:bCs/>
            <w:sz w:val="28"/>
            <w:szCs w:val="28"/>
            <w:lang w:eastAsia="ru-RU"/>
          </w:rPr>
          <w:t>Статья 6. Предоставление информации, составляющей коммерческую тайну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1" w:history="1">
        <w:r w:rsidRPr="00CC2764">
          <w:rPr>
            <w:rFonts w:ascii="Times New Roman" w:eastAsia="Times New Roman" w:hAnsi="Times New Roman" w:cs="Times New Roman"/>
            <w:bCs/>
            <w:sz w:val="28"/>
            <w:szCs w:val="28"/>
            <w:lang w:eastAsia="ru-RU"/>
          </w:rPr>
          <w:t>Статья 6.1. Права обладателя информации, составляющей коммерческую тайну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2" w:history="1">
        <w:r w:rsidRPr="00CC2764">
          <w:rPr>
            <w:rFonts w:ascii="Times New Roman" w:eastAsia="Times New Roman" w:hAnsi="Times New Roman" w:cs="Times New Roman"/>
            <w:bCs/>
            <w:sz w:val="28"/>
            <w:szCs w:val="28"/>
            <w:lang w:eastAsia="ru-RU"/>
          </w:rPr>
          <w:t>Статья 7 (утратила силу)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3" w:history="1">
        <w:r w:rsidRPr="00CC2764">
          <w:rPr>
            <w:rFonts w:ascii="Times New Roman" w:eastAsia="Times New Roman" w:hAnsi="Times New Roman" w:cs="Times New Roman"/>
            <w:bCs/>
            <w:sz w:val="28"/>
            <w:szCs w:val="28"/>
            <w:lang w:eastAsia="ru-RU"/>
          </w:rPr>
          <w:t>Статья 8 (утратила силу)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4" w:history="1">
        <w:r w:rsidRPr="00CC2764">
          <w:rPr>
            <w:rFonts w:ascii="Times New Roman" w:eastAsia="Times New Roman" w:hAnsi="Times New Roman" w:cs="Times New Roman"/>
            <w:bCs/>
            <w:sz w:val="28"/>
            <w:szCs w:val="28"/>
            <w:lang w:eastAsia="ru-RU"/>
          </w:rPr>
          <w:t>Статья 9 (утратила силу)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5" w:history="1">
        <w:r w:rsidRPr="00CC2764">
          <w:rPr>
            <w:rFonts w:ascii="Times New Roman" w:eastAsia="Times New Roman" w:hAnsi="Times New Roman" w:cs="Times New Roman"/>
            <w:bCs/>
            <w:sz w:val="28"/>
            <w:szCs w:val="28"/>
            <w:lang w:eastAsia="ru-RU"/>
          </w:rPr>
          <w:t>Статья 10. Охрана конфиденциальности информации</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6" w:history="1">
        <w:r w:rsidRPr="00CC2764">
          <w:rPr>
            <w:rFonts w:ascii="Times New Roman" w:eastAsia="Times New Roman" w:hAnsi="Times New Roman" w:cs="Times New Roman"/>
            <w:bCs/>
            <w:sz w:val="28"/>
            <w:szCs w:val="28"/>
            <w:lang w:eastAsia="ru-RU"/>
          </w:rPr>
          <w:t>Статья 11. Охрана конфиденциальности информации, составляющей коммерческую тайну, в рамках трудовых отношений</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7" w:history="1">
        <w:r w:rsidRPr="00CC2764">
          <w:rPr>
            <w:rFonts w:ascii="Times New Roman" w:eastAsia="Times New Roman" w:hAnsi="Times New Roman" w:cs="Times New Roman"/>
            <w:bCs/>
            <w:sz w:val="28"/>
            <w:szCs w:val="28"/>
            <w:lang w:eastAsia="ru-RU"/>
          </w:rPr>
          <w:t>Статья 12 (утратила силу)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8" w:history="1">
        <w:r w:rsidRPr="00CC2764">
          <w:rPr>
            <w:rFonts w:ascii="Times New Roman" w:eastAsia="Times New Roman" w:hAnsi="Times New Roman" w:cs="Times New Roman"/>
            <w:bCs/>
            <w:sz w:val="28"/>
            <w:szCs w:val="28"/>
            <w:lang w:eastAsia="ru-RU"/>
          </w:rPr>
          <w:t>Статья 13. Охрана конфиденциальности информации при ее предоставлении</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19" w:history="1">
        <w:r w:rsidRPr="00CC2764">
          <w:rPr>
            <w:rFonts w:ascii="Times New Roman" w:eastAsia="Times New Roman" w:hAnsi="Times New Roman" w:cs="Times New Roman"/>
            <w:bCs/>
            <w:sz w:val="28"/>
            <w:szCs w:val="28"/>
            <w:lang w:eastAsia="ru-RU"/>
          </w:rPr>
          <w:t>Статья 14. Ответственность за нарушение настоящего Федерального закона</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20" w:history="1">
        <w:r w:rsidRPr="00CC2764">
          <w:rPr>
            <w:rFonts w:ascii="Times New Roman" w:eastAsia="Times New Roman" w:hAnsi="Times New Roman" w:cs="Times New Roman"/>
            <w:bCs/>
            <w:sz w:val="28"/>
            <w:szCs w:val="28"/>
            <w:lang w:eastAsia="ru-RU"/>
          </w:rPr>
          <w:t xml:space="preserve">Статья 15. Ответственность за </w:t>
        </w:r>
        <w:proofErr w:type="spellStart"/>
        <w:r w:rsidRPr="00CC2764">
          <w:rPr>
            <w:rFonts w:ascii="Times New Roman" w:eastAsia="Times New Roman" w:hAnsi="Times New Roman" w:cs="Times New Roman"/>
            <w:bCs/>
            <w:sz w:val="28"/>
            <w:szCs w:val="28"/>
            <w:lang w:eastAsia="ru-RU"/>
          </w:rPr>
          <w:t>непредоставление</w:t>
        </w:r>
        <w:proofErr w:type="spellEnd"/>
        <w:r w:rsidRPr="00CC2764">
          <w:rPr>
            <w:rFonts w:ascii="Times New Roman" w:eastAsia="Times New Roman" w:hAnsi="Times New Roman" w:cs="Times New Roman"/>
            <w:bCs/>
            <w:sz w:val="28"/>
            <w:szCs w:val="28"/>
            <w:lang w:eastAsia="ru-RU"/>
          </w:rPr>
          <w:t xml:space="preserve"> органам государственной власти, иным государственным органам, органам местного самоуправления информации, составляющей коммерческую тайну</w:t>
        </w:r>
      </w:hyperlink>
    </w:p>
    <w:p w:rsidR="00CC2764" w:rsidRPr="00CC2764" w:rsidRDefault="00CC2764" w:rsidP="00CC2764">
      <w:pPr>
        <w:numPr>
          <w:ilvl w:val="0"/>
          <w:numId w:val="1"/>
        </w:numPr>
        <w:tabs>
          <w:tab w:val="left" w:pos="0"/>
        </w:tabs>
        <w:spacing w:after="0" w:line="240" w:lineRule="auto"/>
        <w:ind w:left="0" w:right="-426"/>
        <w:rPr>
          <w:rFonts w:ascii="Times New Roman" w:eastAsia="Times New Roman" w:hAnsi="Times New Roman" w:cs="Times New Roman"/>
          <w:bCs/>
          <w:sz w:val="28"/>
          <w:szCs w:val="28"/>
          <w:lang w:eastAsia="ru-RU"/>
        </w:rPr>
      </w:pPr>
      <w:hyperlink r:id="rId21" w:history="1">
        <w:r w:rsidRPr="00CC2764">
          <w:rPr>
            <w:rFonts w:ascii="Times New Roman" w:eastAsia="Times New Roman" w:hAnsi="Times New Roman" w:cs="Times New Roman"/>
            <w:bCs/>
            <w:sz w:val="28"/>
            <w:szCs w:val="28"/>
            <w:lang w:eastAsia="ru-RU"/>
          </w:rPr>
          <w:t>Статья 16. Переходные положения</w:t>
        </w:r>
      </w:hyperlink>
    </w:p>
    <w:p w:rsidR="00CC2764" w:rsidRPr="00CC2764" w:rsidRDefault="00CC2764" w:rsidP="00CC2764">
      <w:pPr>
        <w:pStyle w:val="1"/>
        <w:tabs>
          <w:tab w:val="left" w:pos="0"/>
        </w:tabs>
        <w:spacing w:before="0" w:beforeAutospacing="0" w:after="0" w:afterAutospacing="0"/>
        <w:ind w:left="-360" w:right="-426"/>
        <w:rPr>
          <w:b w:val="0"/>
          <w:sz w:val="28"/>
          <w:szCs w:val="28"/>
        </w:rPr>
      </w:pPr>
      <w:r w:rsidRPr="00CC2764">
        <w:rPr>
          <w:rFonts w:ascii="Arial" w:hAnsi="Arial" w:cs="Arial"/>
          <w:color w:val="000000"/>
          <w:sz w:val="16"/>
          <w:szCs w:val="16"/>
        </w:rPr>
        <w:br/>
      </w:r>
      <w:r w:rsidRPr="00CC2764">
        <w:rPr>
          <w:color w:val="000000"/>
          <w:sz w:val="28"/>
          <w:szCs w:val="28"/>
        </w:rPr>
        <w:t>Аннотация к закону</w:t>
      </w:r>
      <w:r w:rsidRPr="00CC2764">
        <w:rPr>
          <w:color w:val="000000"/>
          <w:sz w:val="28"/>
          <w:szCs w:val="28"/>
        </w:rPr>
        <w:br/>
      </w:r>
      <w:r w:rsidRPr="00CC2764">
        <w:rPr>
          <w:b w:val="0"/>
          <w:sz w:val="28"/>
          <w:szCs w:val="28"/>
        </w:rPr>
        <w:t>Федеральный закон от 29 июля 2004 г. N 98-ФЗ "О коммерческой тайне" (с изменениями и дополнениями)</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CC2764">
        <w:rPr>
          <w:rFonts w:ascii="Times New Roman" w:eastAsia="Times New Roman" w:hAnsi="Times New Roman" w:cs="Times New Roman"/>
          <w:bCs/>
          <w:sz w:val="28"/>
          <w:szCs w:val="28"/>
          <w:lang w:eastAsia="ru-RU"/>
        </w:rPr>
        <w:t>Федеральным законом регулируются отношения, связанные с отнесением информации к коммерческой тайне, передачей такой информации, охраной ее конфиденциальности и предупреждением недобросовестной конкуренции. Действие Закона распространяется на информацию, составляющую коммерческую тайну, независимо от вида носителя, на котором она зафиксирована.</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CC2764">
        <w:rPr>
          <w:rFonts w:ascii="Times New Roman" w:eastAsia="Times New Roman" w:hAnsi="Times New Roman" w:cs="Times New Roman"/>
          <w:bCs/>
          <w:sz w:val="28"/>
          <w:szCs w:val="28"/>
          <w:lang w:eastAsia="ru-RU"/>
        </w:rPr>
        <w:t>Под коммерческой тайной понимается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CC2764">
        <w:rPr>
          <w:rFonts w:ascii="Times New Roman" w:eastAsia="Times New Roman" w:hAnsi="Times New Roman" w:cs="Times New Roman"/>
          <w:bCs/>
          <w:sz w:val="28"/>
          <w:szCs w:val="28"/>
          <w:lang w:eastAsia="ru-RU"/>
        </w:rPr>
        <w:t>Устанавливается законодательное ограничение на отнесение информации к коммерческой тайне в интересах общества, государства и граждан. Так, режим коммерческой тайны не может быть установлен лицами, осуществляющими предпринимательскую деятельность, в отношении сведений о численности, составе работников, системе оплаты труда, об условиях труда, показателях производственного травматизма и профессиональной заболеваемости, наличии свободных рабочих мест, а также задолженности работодателей по выплате заработной платы и по иным социальным выплатам.</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CC2764">
        <w:rPr>
          <w:rFonts w:ascii="Times New Roman" w:eastAsia="Times New Roman" w:hAnsi="Times New Roman" w:cs="Times New Roman"/>
          <w:bCs/>
          <w:sz w:val="28"/>
          <w:szCs w:val="28"/>
          <w:lang w:eastAsia="ru-RU"/>
        </w:rPr>
        <w:t>Также устанавливается обязательность предоставления на безвозмездной основе органам государственной власти и местного самоуправления по их мотивированному требованию информации, составляющей коммерческую тайну.</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ab/>
      </w:r>
      <w:r w:rsidRPr="00CC2764">
        <w:rPr>
          <w:rFonts w:ascii="Times New Roman" w:eastAsia="Times New Roman" w:hAnsi="Times New Roman" w:cs="Times New Roman"/>
          <w:bCs/>
          <w:sz w:val="28"/>
          <w:szCs w:val="28"/>
          <w:lang w:eastAsia="ru-RU"/>
        </w:rPr>
        <w:t>Законом определяются права обладателя коммерческой тайны, регулируются отношения, связанные с коммерческой тайной, полученной при выполнении государственного контракта для государственных нужд. Также устанавливаются требования к охране конфиденциальности информации, составляющей коммерческую тайну, в том числе при трудовых отношениях и в гражданско-правовых отношениях.</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Предусматривается ответственность за нарушение законодательства РФ о коммерческой тайне.</w:t>
      </w:r>
    </w:p>
    <w:p w:rsidR="00CC2764" w:rsidRPr="00CC2764" w:rsidRDefault="00CC2764" w:rsidP="00CC2764">
      <w:pPr>
        <w:tabs>
          <w:tab w:val="left" w:pos="0"/>
        </w:tabs>
        <w:spacing w:after="0" w:line="240" w:lineRule="auto"/>
        <w:ind w:left="-709" w:right="-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CC2764">
        <w:rPr>
          <w:rFonts w:ascii="Times New Roman" w:eastAsia="Times New Roman" w:hAnsi="Times New Roman" w:cs="Times New Roman"/>
          <w:bCs/>
          <w:sz w:val="28"/>
          <w:szCs w:val="28"/>
          <w:lang w:eastAsia="ru-RU"/>
        </w:rPr>
        <w:t>Грифы, нанесенные до вступления в силу Закона на материальные носители и указывающие на содержание в них информации, составляющей коммерческую тайну, сохраняют свое действие при условии, если меры по охране конфиденциальности указанной информации будут приведены в соответствие с требованиями Закона.</w:t>
      </w:r>
    </w:p>
    <w:p w:rsidR="00CC2764" w:rsidRPr="00CC2764" w:rsidRDefault="00CC2764" w:rsidP="00CC2764">
      <w:pPr>
        <w:pStyle w:val="1"/>
        <w:spacing w:before="0" w:beforeAutospacing="0" w:after="0" w:afterAutospacing="0"/>
        <w:jc w:val="center"/>
        <w:rPr>
          <w:sz w:val="28"/>
          <w:szCs w:val="28"/>
        </w:rPr>
      </w:pPr>
      <w:r w:rsidRPr="00CC2764">
        <w:rPr>
          <w:rFonts w:ascii="Arial" w:hAnsi="Arial" w:cs="Arial"/>
          <w:color w:val="000000"/>
          <w:sz w:val="16"/>
          <w:szCs w:val="16"/>
        </w:rPr>
        <w:br/>
      </w:r>
      <w:r w:rsidRPr="00CC2764">
        <w:rPr>
          <w:rFonts w:ascii="Arial" w:hAnsi="Arial" w:cs="Arial"/>
          <w:color w:val="000000"/>
          <w:sz w:val="16"/>
          <w:szCs w:val="16"/>
        </w:rPr>
        <w:br/>
      </w:r>
      <w:r w:rsidRPr="00CC2764">
        <w:rPr>
          <w:sz w:val="28"/>
          <w:szCs w:val="28"/>
        </w:rPr>
        <w:t>Федеральный закон от 29 июля 2004 г. N 98-ФЗ "О коммерческой тайне" (с изменениями и дополнениями)</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Федеральный закон от 29 июля 2004 г. N 98-ФЗ "О коммерческой тайне"</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Текст Федерального закона опубликован в Собрании законодательства Российской Федерации от 9 августа 2004 г. N 32 ст. 3283, в "Российской газете" от 5 августа 2004 г. N 166, в "Парламентской газете" от 5 августа 2004 г. N 144</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В настоящий документ внесены изменения следующими документами:</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hyperlink r:id="rId22" w:history="1">
        <w:r w:rsidRPr="00CC2764">
          <w:rPr>
            <w:rFonts w:ascii="Times New Roman" w:eastAsia="Times New Roman" w:hAnsi="Times New Roman" w:cs="Times New Roman"/>
            <w:bCs/>
            <w:sz w:val="28"/>
            <w:szCs w:val="28"/>
            <w:lang w:eastAsia="ru-RU"/>
          </w:rPr>
          <w:t>Федеральный закон</w:t>
        </w:r>
      </w:hyperlink>
      <w:r w:rsidRPr="00CC2764">
        <w:rPr>
          <w:rFonts w:ascii="Times New Roman" w:eastAsia="Times New Roman" w:hAnsi="Times New Roman" w:cs="Times New Roman"/>
          <w:bCs/>
          <w:sz w:val="28"/>
          <w:szCs w:val="28"/>
          <w:lang w:eastAsia="ru-RU"/>
        </w:rPr>
        <w:t> от 18 апреля 2018 г. N 86-ФЗ</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Изменения вступают в силу с 29 апреля 2018 г.</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hyperlink r:id="rId23" w:anchor="block_4" w:history="1">
        <w:r w:rsidRPr="00CC2764">
          <w:rPr>
            <w:rFonts w:ascii="Times New Roman" w:eastAsia="Times New Roman" w:hAnsi="Times New Roman" w:cs="Times New Roman"/>
            <w:bCs/>
            <w:sz w:val="28"/>
            <w:szCs w:val="28"/>
            <w:lang w:eastAsia="ru-RU"/>
          </w:rPr>
          <w:t>Федеральный закон</w:t>
        </w:r>
      </w:hyperlink>
      <w:r w:rsidRPr="00CC2764">
        <w:rPr>
          <w:rFonts w:ascii="Times New Roman" w:eastAsia="Times New Roman" w:hAnsi="Times New Roman" w:cs="Times New Roman"/>
          <w:bCs/>
          <w:sz w:val="28"/>
          <w:szCs w:val="28"/>
          <w:lang w:eastAsia="ru-RU"/>
        </w:rPr>
        <w:t> от 12 марта 2014 г. N 35-Ф3</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Изменения </w:t>
      </w:r>
      <w:hyperlink r:id="rId24" w:anchor="block_71" w:history="1">
        <w:r w:rsidRPr="00CC2764">
          <w:rPr>
            <w:rFonts w:ascii="Times New Roman" w:eastAsia="Times New Roman" w:hAnsi="Times New Roman" w:cs="Times New Roman"/>
            <w:bCs/>
            <w:sz w:val="28"/>
            <w:szCs w:val="28"/>
            <w:lang w:eastAsia="ru-RU"/>
          </w:rPr>
          <w:t>вступают в силу</w:t>
        </w:r>
      </w:hyperlink>
      <w:r w:rsidRPr="00CC2764">
        <w:rPr>
          <w:rFonts w:ascii="Times New Roman" w:eastAsia="Times New Roman" w:hAnsi="Times New Roman" w:cs="Times New Roman"/>
          <w:bCs/>
          <w:sz w:val="28"/>
          <w:szCs w:val="28"/>
          <w:lang w:eastAsia="ru-RU"/>
        </w:rPr>
        <w:t> с 1 октября 2014 г.</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hyperlink r:id="rId25" w:anchor="block_29" w:history="1">
        <w:r w:rsidRPr="00CC2764">
          <w:rPr>
            <w:rFonts w:ascii="Times New Roman" w:eastAsia="Times New Roman" w:hAnsi="Times New Roman" w:cs="Times New Roman"/>
            <w:bCs/>
            <w:sz w:val="28"/>
            <w:szCs w:val="28"/>
            <w:lang w:eastAsia="ru-RU"/>
          </w:rPr>
          <w:t>Федеральный закон</w:t>
        </w:r>
      </w:hyperlink>
      <w:r w:rsidRPr="00CC2764">
        <w:rPr>
          <w:rFonts w:ascii="Times New Roman" w:eastAsia="Times New Roman" w:hAnsi="Times New Roman" w:cs="Times New Roman"/>
          <w:bCs/>
          <w:sz w:val="28"/>
          <w:szCs w:val="28"/>
          <w:lang w:eastAsia="ru-RU"/>
        </w:rPr>
        <w:t> от 11 июля 2011 г. N 200-ФЗ</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Изменения </w:t>
      </w:r>
      <w:hyperlink r:id="rId26" w:anchor="block_6" w:history="1">
        <w:r w:rsidRPr="00CC2764">
          <w:rPr>
            <w:rFonts w:ascii="Times New Roman" w:eastAsia="Times New Roman" w:hAnsi="Times New Roman" w:cs="Times New Roman"/>
            <w:bCs/>
            <w:sz w:val="28"/>
            <w:szCs w:val="28"/>
            <w:lang w:eastAsia="ru-RU"/>
          </w:rPr>
          <w:t>вступают в силу</w:t>
        </w:r>
      </w:hyperlink>
      <w:r w:rsidRPr="00CC2764">
        <w:rPr>
          <w:rFonts w:ascii="Times New Roman" w:eastAsia="Times New Roman" w:hAnsi="Times New Roman" w:cs="Times New Roman"/>
          <w:bCs/>
          <w:sz w:val="28"/>
          <w:szCs w:val="28"/>
          <w:lang w:eastAsia="ru-RU"/>
        </w:rPr>
        <w:t> по истечении 10 дней после дня </w:t>
      </w:r>
      <w:hyperlink r:id="rId27" w:history="1">
        <w:r w:rsidRPr="00CC2764">
          <w:rPr>
            <w:rFonts w:ascii="Times New Roman" w:eastAsia="Times New Roman" w:hAnsi="Times New Roman" w:cs="Times New Roman"/>
            <w:bCs/>
            <w:sz w:val="28"/>
            <w:szCs w:val="28"/>
            <w:lang w:eastAsia="ru-RU"/>
          </w:rPr>
          <w:t>официального опубликования</w:t>
        </w:r>
      </w:hyperlink>
      <w:r w:rsidRPr="00CC2764">
        <w:rPr>
          <w:rFonts w:ascii="Times New Roman" w:eastAsia="Times New Roman" w:hAnsi="Times New Roman" w:cs="Times New Roman"/>
          <w:bCs/>
          <w:sz w:val="28"/>
          <w:szCs w:val="28"/>
          <w:lang w:eastAsia="ru-RU"/>
        </w:rPr>
        <w:t> названного Федерального закона</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hyperlink r:id="rId28" w:anchor="block_27" w:history="1">
        <w:r w:rsidRPr="00CC2764">
          <w:rPr>
            <w:rFonts w:ascii="Times New Roman" w:eastAsia="Times New Roman" w:hAnsi="Times New Roman" w:cs="Times New Roman"/>
            <w:bCs/>
            <w:sz w:val="28"/>
            <w:szCs w:val="28"/>
            <w:lang w:eastAsia="ru-RU"/>
          </w:rPr>
          <w:t>Федеральный закон</w:t>
        </w:r>
      </w:hyperlink>
      <w:r w:rsidRPr="00CC2764">
        <w:rPr>
          <w:rFonts w:ascii="Times New Roman" w:eastAsia="Times New Roman" w:hAnsi="Times New Roman" w:cs="Times New Roman"/>
          <w:bCs/>
          <w:sz w:val="28"/>
          <w:szCs w:val="28"/>
          <w:lang w:eastAsia="ru-RU"/>
        </w:rPr>
        <w:t> от 24 июля 2007 г. N 214-ФЗ</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Изменения </w:t>
      </w:r>
      <w:hyperlink r:id="rId29" w:anchor="block_3201" w:history="1">
        <w:r w:rsidRPr="00CC2764">
          <w:rPr>
            <w:rFonts w:ascii="Times New Roman" w:eastAsia="Times New Roman" w:hAnsi="Times New Roman" w:cs="Times New Roman"/>
            <w:bCs/>
            <w:sz w:val="28"/>
            <w:szCs w:val="28"/>
            <w:lang w:eastAsia="ru-RU"/>
          </w:rPr>
          <w:t>вступают в силу</w:t>
        </w:r>
      </w:hyperlink>
      <w:r w:rsidRPr="00CC2764">
        <w:rPr>
          <w:rFonts w:ascii="Times New Roman" w:eastAsia="Times New Roman" w:hAnsi="Times New Roman" w:cs="Times New Roman"/>
          <w:bCs/>
          <w:sz w:val="28"/>
          <w:szCs w:val="28"/>
          <w:lang w:eastAsia="ru-RU"/>
        </w:rPr>
        <w:t> с 7 сентября 2007 г.</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hyperlink r:id="rId30" w:anchor="block_34" w:history="1">
        <w:r w:rsidRPr="00CC2764">
          <w:rPr>
            <w:rFonts w:ascii="Times New Roman" w:eastAsia="Times New Roman" w:hAnsi="Times New Roman" w:cs="Times New Roman"/>
            <w:bCs/>
            <w:sz w:val="28"/>
            <w:szCs w:val="28"/>
            <w:lang w:eastAsia="ru-RU"/>
          </w:rPr>
          <w:t>Федеральный закон</w:t>
        </w:r>
      </w:hyperlink>
      <w:r w:rsidRPr="00CC2764">
        <w:rPr>
          <w:rFonts w:ascii="Times New Roman" w:eastAsia="Times New Roman" w:hAnsi="Times New Roman" w:cs="Times New Roman"/>
          <w:bCs/>
          <w:sz w:val="28"/>
          <w:szCs w:val="28"/>
          <w:lang w:eastAsia="ru-RU"/>
        </w:rPr>
        <w:t> от 18 декабря 2006 г. N 231-ФЗ</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Изменения </w:t>
      </w:r>
      <w:hyperlink r:id="rId31" w:anchor="block_200" w:history="1">
        <w:r w:rsidRPr="00CC2764">
          <w:rPr>
            <w:rFonts w:ascii="Times New Roman" w:eastAsia="Times New Roman" w:hAnsi="Times New Roman" w:cs="Times New Roman"/>
            <w:bCs/>
            <w:sz w:val="28"/>
            <w:szCs w:val="28"/>
            <w:lang w:eastAsia="ru-RU"/>
          </w:rPr>
          <w:t>вступают в силу</w:t>
        </w:r>
      </w:hyperlink>
      <w:r w:rsidRPr="00CC2764">
        <w:rPr>
          <w:rFonts w:ascii="Times New Roman" w:eastAsia="Times New Roman" w:hAnsi="Times New Roman" w:cs="Times New Roman"/>
          <w:bCs/>
          <w:sz w:val="28"/>
          <w:szCs w:val="28"/>
          <w:lang w:eastAsia="ru-RU"/>
        </w:rPr>
        <w:t> с 1 января 2008 г.</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hyperlink r:id="rId32" w:anchor="block_33" w:history="1">
        <w:r w:rsidRPr="00CC2764">
          <w:rPr>
            <w:rFonts w:ascii="Times New Roman" w:eastAsia="Times New Roman" w:hAnsi="Times New Roman" w:cs="Times New Roman"/>
            <w:bCs/>
            <w:sz w:val="28"/>
            <w:szCs w:val="28"/>
            <w:lang w:eastAsia="ru-RU"/>
          </w:rPr>
          <w:t>Федеральный закон</w:t>
        </w:r>
      </w:hyperlink>
      <w:r w:rsidRPr="00CC2764">
        <w:rPr>
          <w:rFonts w:ascii="Times New Roman" w:eastAsia="Times New Roman" w:hAnsi="Times New Roman" w:cs="Times New Roman"/>
          <w:bCs/>
          <w:sz w:val="28"/>
          <w:szCs w:val="28"/>
          <w:lang w:eastAsia="ru-RU"/>
        </w:rPr>
        <w:t> от 2 февраля 2006 г. N 19-ФЗ</w:t>
      </w:r>
    </w:p>
    <w:p w:rsidR="00CC2764" w:rsidRPr="00CC2764" w:rsidRDefault="00CC2764" w:rsidP="00CC2764">
      <w:pPr>
        <w:spacing w:after="0" w:line="240" w:lineRule="auto"/>
        <w:ind w:left="-709" w:right="-426" w:firstLine="120"/>
        <w:rPr>
          <w:rFonts w:ascii="Times New Roman" w:eastAsia="Times New Roman" w:hAnsi="Times New Roman" w:cs="Times New Roman"/>
          <w:bCs/>
          <w:sz w:val="28"/>
          <w:szCs w:val="28"/>
          <w:lang w:eastAsia="ru-RU"/>
        </w:rPr>
      </w:pPr>
      <w:r w:rsidRPr="00CC2764">
        <w:rPr>
          <w:rFonts w:ascii="Times New Roman" w:eastAsia="Times New Roman" w:hAnsi="Times New Roman" w:cs="Times New Roman"/>
          <w:bCs/>
          <w:sz w:val="28"/>
          <w:szCs w:val="28"/>
          <w:lang w:eastAsia="ru-RU"/>
        </w:rPr>
        <w:t>Изменения </w:t>
      </w:r>
      <w:hyperlink r:id="rId33" w:anchor="block_36" w:history="1">
        <w:r w:rsidRPr="00CC2764">
          <w:rPr>
            <w:rFonts w:ascii="Times New Roman" w:eastAsia="Times New Roman" w:hAnsi="Times New Roman" w:cs="Times New Roman"/>
            <w:bCs/>
            <w:sz w:val="28"/>
            <w:szCs w:val="28"/>
            <w:lang w:eastAsia="ru-RU"/>
          </w:rPr>
          <w:t>вступают в силу</w:t>
        </w:r>
      </w:hyperlink>
      <w:r w:rsidRPr="00CC2764">
        <w:rPr>
          <w:rFonts w:ascii="Times New Roman" w:eastAsia="Times New Roman" w:hAnsi="Times New Roman" w:cs="Times New Roman"/>
          <w:bCs/>
          <w:sz w:val="28"/>
          <w:szCs w:val="28"/>
          <w:lang w:eastAsia="ru-RU"/>
        </w:rPr>
        <w:t> со дня </w:t>
      </w:r>
      <w:hyperlink r:id="rId34" w:history="1">
        <w:r w:rsidRPr="00CC2764">
          <w:rPr>
            <w:rFonts w:ascii="Times New Roman" w:eastAsia="Times New Roman" w:hAnsi="Times New Roman" w:cs="Times New Roman"/>
            <w:bCs/>
            <w:sz w:val="28"/>
            <w:szCs w:val="28"/>
            <w:lang w:eastAsia="ru-RU"/>
          </w:rPr>
          <w:t>официального опубликования</w:t>
        </w:r>
      </w:hyperlink>
      <w:r w:rsidRPr="00CC2764">
        <w:rPr>
          <w:rFonts w:ascii="Times New Roman" w:eastAsia="Times New Roman" w:hAnsi="Times New Roman" w:cs="Times New Roman"/>
          <w:bCs/>
          <w:sz w:val="28"/>
          <w:szCs w:val="28"/>
          <w:lang w:eastAsia="ru-RU"/>
        </w:rPr>
        <w:t> названного Федерального закона</w:t>
      </w:r>
    </w:p>
    <w:p w:rsidR="00C637F3" w:rsidRDefault="00CC2764" w:rsidP="00CC2764">
      <w:pPr>
        <w:tabs>
          <w:tab w:val="left" w:pos="0"/>
        </w:tabs>
        <w:ind w:right="-426"/>
      </w:pPr>
      <w:r w:rsidRPr="00CC2764">
        <w:rPr>
          <w:rFonts w:ascii="Arial" w:eastAsia="Times New Roman" w:hAnsi="Arial" w:cs="Arial"/>
          <w:bCs/>
          <w:sz w:val="16"/>
          <w:szCs w:val="16"/>
          <w:lang w:eastAsia="ru-RU"/>
        </w:rPr>
        <w:br/>
      </w:r>
      <w:r w:rsidRPr="00CC2764">
        <w:rPr>
          <w:rFonts w:ascii="Arial" w:eastAsia="Times New Roman" w:hAnsi="Arial" w:cs="Arial"/>
          <w:b/>
          <w:bCs/>
          <w:color w:val="000000"/>
          <w:sz w:val="16"/>
          <w:szCs w:val="16"/>
          <w:lang w:eastAsia="ru-RU"/>
        </w:rPr>
        <w:br/>
      </w:r>
    </w:p>
    <w:sectPr w:rsidR="00C637F3" w:rsidSect="00CC2764">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E503C"/>
    <w:multiLevelType w:val="multilevel"/>
    <w:tmpl w:val="76C8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C2764"/>
    <w:rsid w:val="004F1C72"/>
    <w:rsid w:val="00C637F3"/>
    <w:rsid w:val="00CC2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F3"/>
  </w:style>
  <w:style w:type="paragraph" w:styleId="1">
    <w:name w:val="heading 1"/>
    <w:basedOn w:val="a"/>
    <w:link w:val="10"/>
    <w:uiPriority w:val="9"/>
    <w:qFormat/>
    <w:rsid w:val="00CC2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76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C2764"/>
    <w:rPr>
      <w:color w:val="0000FF"/>
      <w:u w:val="single"/>
    </w:rPr>
  </w:style>
  <w:style w:type="paragraph" w:customStyle="1" w:styleId="s1">
    <w:name w:val="s_1"/>
    <w:basedOn w:val="a"/>
    <w:rsid w:val="00CC2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C2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7608893">
      <w:bodyDiv w:val="1"/>
      <w:marLeft w:val="0"/>
      <w:marRight w:val="0"/>
      <w:marTop w:val="0"/>
      <w:marBottom w:val="0"/>
      <w:divBdr>
        <w:top w:val="none" w:sz="0" w:space="0" w:color="auto"/>
        <w:left w:val="none" w:sz="0" w:space="0" w:color="auto"/>
        <w:bottom w:val="none" w:sz="0" w:space="0" w:color="auto"/>
        <w:right w:val="none" w:sz="0" w:space="0" w:color="auto"/>
      </w:divBdr>
      <w:divsChild>
        <w:div w:id="1103915036">
          <w:marLeft w:val="0"/>
          <w:marRight w:val="0"/>
          <w:marTop w:val="0"/>
          <w:marBottom w:val="0"/>
          <w:divBdr>
            <w:top w:val="none" w:sz="0" w:space="0" w:color="auto"/>
            <w:left w:val="none" w:sz="0" w:space="0" w:color="auto"/>
            <w:bottom w:val="none" w:sz="0" w:space="0" w:color="auto"/>
            <w:right w:val="none" w:sz="0" w:space="0" w:color="auto"/>
          </w:divBdr>
        </w:div>
      </w:divsChild>
    </w:div>
    <w:div w:id="785537278">
      <w:bodyDiv w:val="1"/>
      <w:marLeft w:val="0"/>
      <w:marRight w:val="0"/>
      <w:marTop w:val="0"/>
      <w:marBottom w:val="0"/>
      <w:divBdr>
        <w:top w:val="none" w:sz="0" w:space="0" w:color="auto"/>
        <w:left w:val="none" w:sz="0" w:space="0" w:color="auto"/>
        <w:bottom w:val="none" w:sz="0" w:space="0" w:color="auto"/>
        <w:right w:val="none" w:sz="0" w:space="0" w:color="auto"/>
      </w:divBdr>
    </w:div>
    <w:div w:id="1302493705">
      <w:bodyDiv w:val="1"/>
      <w:marLeft w:val="0"/>
      <w:marRight w:val="0"/>
      <w:marTop w:val="0"/>
      <w:marBottom w:val="0"/>
      <w:divBdr>
        <w:top w:val="none" w:sz="0" w:space="0" w:color="auto"/>
        <w:left w:val="none" w:sz="0" w:space="0" w:color="auto"/>
        <w:bottom w:val="none" w:sz="0" w:space="0" w:color="auto"/>
        <w:right w:val="none" w:sz="0" w:space="0" w:color="auto"/>
      </w:divBdr>
      <w:divsChild>
        <w:div w:id="33071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36454/1b93c134b90c6071b4dc3f495464b753/" TargetMode="External"/><Relationship Id="rId13" Type="http://schemas.openxmlformats.org/officeDocument/2006/relationships/hyperlink" Target="http://base.garant.ru/12136454/31de5683116b8d79b08fa2d768e33df6/" TargetMode="External"/><Relationship Id="rId18" Type="http://schemas.openxmlformats.org/officeDocument/2006/relationships/hyperlink" Target="http://base.garant.ru/12136454/4d6cc5b8235f826b2c67847b967f8695/" TargetMode="External"/><Relationship Id="rId26" Type="http://schemas.openxmlformats.org/officeDocument/2006/relationships/hyperlink" Target="http://base.garant.ru/10103060/8b7b3c1c76e91f88d33c08b3736aa67a/" TargetMode="External"/><Relationship Id="rId3" Type="http://schemas.openxmlformats.org/officeDocument/2006/relationships/settings" Target="settings.xml"/><Relationship Id="rId21" Type="http://schemas.openxmlformats.org/officeDocument/2006/relationships/hyperlink" Target="http://base.garant.ru/12136454/7a58987b486424ad79b62aa427dab1df/" TargetMode="External"/><Relationship Id="rId34" Type="http://schemas.openxmlformats.org/officeDocument/2006/relationships/hyperlink" Target="http://base.garant.ru/12244749/" TargetMode="External"/><Relationship Id="rId7" Type="http://schemas.openxmlformats.org/officeDocument/2006/relationships/hyperlink" Target="http://base.garant.ru/12136454/5ac206a89ea76855804609cd950fcaf7/" TargetMode="External"/><Relationship Id="rId12" Type="http://schemas.openxmlformats.org/officeDocument/2006/relationships/hyperlink" Target="http://base.garant.ru/12136454/e88847e78ccd9fdb54482c7fa15982bf/" TargetMode="External"/><Relationship Id="rId17" Type="http://schemas.openxmlformats.org/officeDocument/2006/relationships/hyperlink" Target="http://base.garant.ru/12136454/b6e02e45ca70d110df0019b9fe339c70/" TargetMode="External"/><Relationship Id="rId25" Type="http://schemas.openxmlformats.org/officeDocument/2006/relationships/hyperlink" Target="http://base.garant.ru/12187858/7a69fb6632f5876efd3160114758a106/" TargetMode="External"/><Relationship Id="rId33" Type="http://schemas.openxmlformats.org/officeDocument/2006/relationships/hyperlink" Target="http://base.garant.ru/12144749/d83dadc1d9eb82a4be83885f2efeee52/" TargetMode="External"/><Relationship Id="rId2" Type="http://schemas.openxmlformats.org/officeDocument/2006/relationships/styles" Target="styles.xml"/><Relationship Id="rId16" Type="http://schemas.openxmlformats.org/officeDocument/2006/relationships/hyperlink" Target="http://base.garant.ru/12136454/9d78f2e21a0e8d6e5a75ac4e4a939832/" TargetMode="External"/><Relationship Id="rId20" Type="http://schemas.openxmlformats.org/officeDocument/2006/relationships/hyperlink" Target="http://base.garant.ru/12136454/36bfb7176e3e8bfebe718035887e4efc/" TargetMode="External"/><Relationship Id="rId29" Type="http://schemas.openxmlformats.org/officeDocument/2006/relationships/hyperlink" Target="http://base.garant.ru/12154855/b3975f01ce8b0eb0c9b11526d9b4c7bf/" TargetMode="External"/><Relationship Id="rId1" Type="http://schemas.openxmlformats.org/officeDocument/2006/relationships/numbering" Target="numbering.xml"/><Relationship Id="rId6" Type="http://schemas.openxmlformats.org/officeDocument/2006/relationships/hyperlink" Target="http://base.garant.ru/12136454/741609f9002bd54a24e5c49cb5af953b/" TargetMode="External"/><Relationship Id="rId11" Type="http://schemas.openxmlformats.org/officeDocument/2006/relationships/hyperlink" Target="http://base.garant.ru/12136454/98c63fbcbeeb1362018330a88cb049e2/" TargetMode="External"/><Relationship Id="rId24" Type="http://schemas.openxmlformats.org/officeDocument/2006/relationships/hyperlink" Target="http://base.garant.ru/70609432/e88847e78ccd9fdb54482c7fa15982bf/" TargetMode="External"/><Relationship Id="rId32" Type="http://schemas.openxmlformats.org/officeDocument/2006/relationships/hyperlink" Target="http://base.garant.ru/12144749/79232c367b45a2128d6a8d7ae0217075/" TargetMode="External"/><Relationship Id="rId5" Type="http://schemas.openxmlformats.org/officeDocument/2006/relationships/hyperlink" Target="http://base.garant.ru/12136454/1cafb24d049dcd1e7707a22d98e9858f/" TargetMode="External"/><Relationship Id="rId15" Type="http://schemas.openxmlformats.org/officeDocument/2006/relationships/hyperlink" Target="http://base.garant.ru/12136454/3d3a9e2eb4f30c73ea6671464e2a54b5/" TargetMode="External"/><Relationship Id="rId23" Type="http://schemas.openxmlformats.org/officeDocument/2006/relationships/hyperlink" Target="http://base.garant.ru/70609432/1b93c134b90c6071b4dc3f495464b753/" TargetMode="External"/><Relationship Id="rId28" Type="http://schemas.openxmlformats.org/officeDocument/2006/relationships/hyperlink" Target="http://base.garant.ru/12154855/3e01a7fa47957b2f627d012fe630f5c6/" TargetMode="External"/><Relationship Id="rId36" Type="http://schemas.openxmlformats.org/officeDocument/2006/relationships/theme" Target="theme/theme1.xml"/><Relationship Id="rId10" Type="http://schemas.openxmlformats.org/officeDocument/2006/relationships/hyperlink" Target="http://base.garant.ru/12136454/8b7b3c1c76e91f88d33c08b3736aa67a/" TargetMode="External"/><Relationship Id="rId19" Type="http://schemas.openxmlformats.org/officeDocument/2006/relationships/hyperlink" Target="http://base.garant.ru/12136454/888134b28b1397ffae87a0ab1e117954/" TargetMode="External"/><Relationship Id="rId31" Type="http://schemas.openxmlformats.org/officeDocument/2006/relationships/hyperlink" Target="http://base.garant.ru/12151067/89300effb84a59912210b23abe10a68f/" TargetMode="External"/><Relationship Id="rId4" Type="http://schemas.openxmlformats.org/officeDocument/2006/relationships/webSettings" Target="webSettings.xml"/><Relationship Id="rId9" Type="http://schemas.openxmlformats.org/officeDocument/2006/relationships/hyperlink" Target="http://base.garant.ru/12136454/5633a92d35b966c2ba2f1e859e7bdd69/" TargetMode="External"/><Relationship Id="rId14" Type="http://schemas.openxmlformats.org/officeDocument/2006/relationships/hyperlink" Target="http://base.garant.ru/12136454/493aff9450b0b89b29b367693300b74a/" TargetMode="External"/><Relationship Id="rId22" Type="http://schemas.openxmlformats.org/officeDocument/2006/relationships/hyperlink" Target="http://base.garant.ru/71926044/" TargetMode="External"/><Relationship Id="rId27" Type="http://schemas.openxmlformats.org/officeDocument/2006/relationships/hyperlink" Target="http://base.garant.ru/12287858/" TargetMode="External"/><Relationship Id="rId30" Type="http://schemas.openxmlformats.org/officeDocument/2006/relationships/hyperlink" Target="http://base.garant.ru/12151067/caed1f338455c425853a4f32b00aa73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2018-08-24T07:44:00Z</dcterms:created>
  <dcterms:modified xsi:type="dcterms:W3CDTF">2018-08-24T07:48:00Z</dcterms:modified>
</cp:coreProperties>
</file>