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F3" w:rsidRPr="00EE194C" w:rsidRDefault="00EE194C" w:rsidP="00EE1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E194C">
        <w:rPr>
          <w:rFonts w:ascii="Times New Roman" w:hAnsi="Times New Roman" w:cs="Times New Roman"/>
          <w:sz w:val="28"/>
          <w:szCs w:val="28"/>
        </w:rPr>
        <w:t>ормы организации общения педагогов и родителей</w:t>
      </w:r>
    </w:p>
    <w:tbl>
      <w:tblPr>
        <w:tblStyle w:val="a3"/>
        <w:tblW w:w="9464" w:type="dxa"/>
        <w:tblLook w:val="04A0"/>
      </w:tblPr>
      <w:tblGrid>
        <w:gridCol w:w="2398"/>
        <w:gridCol w:w="4234"/>
        <w:gridCol w:w="2832"/>
      </w:tblGrid>
      <w:tr w:rsidR="00EE194C" w:rsidRPr="00EE194C" w:rsidTr="00EE194C">
        <w:tc>
          <w:tcPr>
            <w:tcW w:w="1526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Цель использования</w:t>
            </w:r>
          </w:p>
        </w:tc>
        <w:tc>
          <w:tcPr>
            <w:tcW w:w="2977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Формы проведения общения</w:t>
            </w:r>
          </w:p>
        </w:tc>
      </w:tr>
      <w:tr w:rsidR="00EE194C" w:rsidRPr="00EE194C" w:rsidTr="00EE194C">
        <w:tc>
          <w:tcPr>
            <w:tcW w:w="1526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gram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аналитические</w:t>
            </w:r>
          </w:p>
        </w:tc>
        <w:tc>
          <w:tcPr>
            <w:tcW w:w="4961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Выявление интересов, потребностей, запросов родителей, уровня их педагогической грамотности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возрастными и психологическими особенностями детей дошкольного возраста.</w:t>
            </w:r>
          </w:p>
        </w:tc>
        <w:tc>
          <w:tcPr>
            <w:tcW w:w="2977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социологических  срезов, опросов  «Почтовый ящик» Индивидуальные блокноты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Семинары-практикумы  Тренинги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собраний, консультаций в нетрадиционной форме</w:t>
            </w:r>
          </w:p>
        </w:tc>
      </w:tr>
      <w:tr w:rsidR="00EE194C" w:rsidRPr="00EE194C" w:rsidTr="00EE194C">
        <w:tc>
          <w:tcPr>
            <w:tcW w:w="1526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4961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практических навыков воспитания детей</w:t>
            </w:r>
          </w:p>
        </w:tc>
        <w:tc>
          <w:tcPr>
            <w:tcW w:w="2977" w:type="dxa"/>
          </w:tcPr>
          <w:p w:rsidR="00EE194C" w:rsidRPr="00EE194C" w:rsidRDefault="00EE194C" w:rsidP="00EE194C">
            <w:pPr>
              <w:pStyle w:val="a4"/>
              <w:numPr>
                <w:ilvl w:val="0"/>
                <w:numId w:val="1"/>
              </w:numPr>
              <w:ind w:left="39"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Мини-собрания  Педагогический брифинг Педагогическая гостиная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Устные педагогические журналы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Игры с </w:t>
            </w:r>
            <w:proofErr w:type="gram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proofErr w:type="gram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Содержанием</w:t>
            </w:r>
          </w:p>
          <w:p w:rsidR="00DF24F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библиотека для родителей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Исследовательско-проектные</w:t>
            </w:r>
            <w:proofErr w:type="spell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, ролевые, имитационные и деловые игры. </w:t>
            </w:r>
          </w:p>
          <w:p w:rsidR="00DF24F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библиотека  для родителей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Исследовательско-проектные</w:t>
            </w:r>
            <w:proofErr w:type="spell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ролевые, имитационные и деловые игры.</w:t>
            </w:r>
          </w:p>
        </w:tc>
      </w:tr>
      <w:tr w:rsidR="00EE194C" w:rsidRPr="00EE194C" w:rsidTr="00EE194C">
        <w:tc>
          <w:tcPr>
            <w:tcW w:w="1526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Досуговые</w:t>
            </w:r>
          </w:p>
        </w:tc>
        <w:tc>
          <w:tcPr>
            <w:tcW w:w="4961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Установление эмоционального контакта между педагогами, родителями детьми</w:t>
            </w:r>
          </w:p>
        </w:tc>
        <w:tc>
          <w:tcPr>
            <w:tcW w:w="2977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досуги, праздники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работ родителей и  детей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Кружки и секции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Клубы отцов, бабушек</w:t>
            </w:r>
          </w:p>
        </w:tc>
      </w:tr>
      <w:tr w:rsidR="00EE194C" w:rsidRPr="00EE194C" w:rsidTr="00EE194C">
        <w:tc>
          <w:tcPr>
            <w:tcW w:w="1526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Наглядно-и</w:t>
            </w:r>
            <w:proofErr w:type="gram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формационные: информационно- ознакомительные; информационно- просветительские</w:t>
            </w:r>
          </w:p>
        </w:tc>
        <w:tc>
          <w:tcPr>
            <w:tcW w:w="4961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2977" w:type="dxa"/>
          </w:tcPr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проспекты для родителей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Дни (недели) открытых дверей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просмотры </w:t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и других видов  деятельности детей 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Выпуск стенгазет</w:t>
            </w:r>
          </w:p>
          <w:p w:rsidR="00EE194C" w:rsidRPr="00EE194C" w:rsidRDefault="00EE194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94C" w:rsidRDefault="00EE194C" w:rsidP="00EE194C">
      <w:pPr>
        <w:rPr>
          <w:rFonts w:ascii="Times New Roman" w:hAnsi="Times New Roman" w:cs="Times New Roman"/>
          <w:sz w:val="28"/>
          <w:szCs w:val="28"/>
        </w:rPr>
      </w:pPr>
    </w:p>
    <w:p w:rsidR="00EE194C" w:rsidRDefault="00EE194C" w:rsidP="00EE194C">
      <w:pPr>
        <w:rPr>
          <w:rFonts w:ascii="Times New Roman" w:hAnsi="Times New Roman" w:cs="Times New Roman"/>
          <w:sz w:val="28"/>
          <w:szCs w:val="28"/>
        </w:rPr>
      </w:pPr>
    </w:p>
    <w:p w:rsidR="00EE194C" w:rsidRDefault="00EE194C" w:rsidP="00EE194C">
      <w:pPr>
        <w:rPr>
          <w:rFonts w:ascii="Times New Roman" w:hAnsi="Times New Roman" w:cs="Times New Roman"/>
          <w:sz w:val="28"/>
          <w:szCs w:val="28"/>
        </w:rPr>
      </w:pPr>
    </w:p>
    <w:p w:rsidR="00EE194C" w:rsidRDefault="00EE194C" w:rsidP="00EE194C">
      <w:pPr>
        <w:rPr>
          <w:rFonts w:ascii="Times New Roman" w:hAnsi="Times New Roman" w:cs="Times New Roman"/>
          <w:sz w:val="28"/>
          <w:szCs w:val="28"/>
        </w:rPr>
      </w:pPr>
    </w:p>
    <w:p w:rsidR="00EE194C" w:rsidRDefault="00EE194C" w:rsidP="00DF24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tbl>
      <w:tblPr>
        <w:tblStyle w:val="a3"/>
        <w:tblW w:w="0" w:type="auto"/>
        <w:tblLook w:val="04A0"/>
      </w:tblPr>
      <w:tblGrid>
        <w:gridCol w:w="2677"/>
        <w:gridCol w:w="2563"/>
        <w:gridCol w:w="2398"/>
        <w:gridCol w:w="1933"/>
      </w:tblGrid>
      <w:tr w:rsidR="00DF24FC" w:rsidTr="00DF24FC">
        <w:tc>
          <w:tcPr>
            <w:tcW w:w="2836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gram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аналитические</w:t>
            </w:r>
          </w:p>
        </w:tc>
        <w:tc>
          <w:tcPr>
            <w:tcW w:w="2727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Наглядно-и</w:t>
            </w:r>
            <w:proofErr w:type="gram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формационные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gramStart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E194C">
              <w:rPr>
                <w:rFonts w:ascii="Times New Roman" w:hAnsi="Times New Roman" w:cs="Times New Roman"/>
                <w:sz w:val="28"/>
                <w:szCs w:val="28"/>
              </w:rPr>
              <w:t xml:space="preserve"> ознакомительные; информационно- просветительские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94C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</w:p>
        </w:tc>
      </w:tr>
      <w:tr w:rsidR="00DF24FC" w:rsidTr="00DF24FC">
        <w:tc>
          <w:tcPr>
            <w:tcW w:w="2836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727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в уголок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листовок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</w:tr>
      <w:tr w:rsidR="00DF24FC" w:rsidTr="00DF24FC">
        <w:tc>
          <w:tcPr>
            <w:tcW w:w="2836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727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проектов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просмотры НОД ОД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DF24FC" w:rsidTr="00DF24FC">
        <w:tc>
          <w:tcPr>
            <w:tcW w:w="2836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727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гостинные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</w:tr>
      <w:tr w:rsidR="00DF24FC" w:rsidTr="00DF24FC">
        <w:tc>
          <w:tcPr>
            <w:tcW w:w="2836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727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листовок</w:t>
            </w: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C" w:rsidTr="00DF24FC">
        <w:tc>
          <w:tcPr>
            <w:tcW w:w="2836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2727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DF24FC" w:rsidRDefault="00DF24FC" w:rsidP="00EE1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94C" w:rsidRPr="00EE194C" w:rsidRDefault="00EE194C" w:rsidP="00EE194C">
      <w:pPr>
        <w:rPr>
          <w:rFonts w:ascii="Times New Roman" w:hAnsi="Times New Roman" w:cs="Times New Roman"/>
          <w:sz w:val="28"/>
          <w:szCs w:val="28"/>
        </w:rPr>
      </w:pPr>
    </w:p>
    <w:sectPr w:rsidR="00EE194C" w:rsidRPr="00EE194C" w:rsidSect="00C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5F8F"/>
    <w:multiLevelType w:val="hybridMultilevel"/>
    <w:tmpl w:val="5BAA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E194C"/>
    <w:rsid w:val="00C637F3"/>
    <w:rsid w:val="00DF24FC"/>
    <w:rsid w:val="00EE194C"/>
    <w:rsid w:val="00F1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2016-09-19T07:23:00Z</dcterms:created>
  <dcterms:modified xsi:type="dcterms:W3CDTF">2016-09-19T07:39:00Z</dcterms:modified>
</cp:coreProperties>
</file>