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C9" w:rsidRDefault="001A596B" w:rsidP="005435D3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Зачем Россия переходит н</w:t>
      </w:r>
      <w:r w:rsidR="006867C9">
        <w:rPr>
          <w:b/>
          <w:bCs/>
          <w:color w:val="000000"/>
          <w:sz w:val="26"/>
          <w:szCs w:val="26"/>
        </w:rPr>
        <w:t>а цифровое эфирное телевидение?</w:t>
      </w:r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br/>
      </w:r>
      <w:r w:rsidRPr="000A45FA">
        <w:rPr>
          <w:color w:val="000000"/>
          <w:sz w:val="26"/>
          <w:szCs w:val="26"/>
        </w:rPr>
        <w:t>Федеральная целевая программа решает в первую очередь важную социальную задачу – делает доступными и бесплатными для всех жителей России 20 федеральных телеканалов в высоком «цифровом» качестве. Сделать это на базе аналогового телевидения нельзя по причине высоких затрат на его содержание и модернизацию, а также по причине ограниченности свободного радиочастотного ресурса. Для миллионов россиян цифровое эфирное телевидение будет означать улучшение качества жизни и устранение информационного неравенства.</w:t>
      </w:r>
    </w:p>
    <w:p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Чем цифровое эфирное телевидение лучше аналогового?</w:t>
      </w:r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  <w:t>Цифровое эфирное телевизионное вещание позволяет существенно повысить качество изображения и звука, расширить число доступных населению телеканалов, экономить частотный ресурс, а также предоставляет возможность развития новых современных услуг.</w:t>
      </w:r>
    </w:p>
    <w:p w:rsidR="001A596B" w:rsidRDefault="001A596B" w:rsidP="006867C9">
      <w:pPr>
        <w:pStyle w:val="a3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В чем преимущество ЦЭТВ от РТРС перед предложениями коммерческих операторов телевидения?</w:t>
      </w:r>
      <w:r w:rsidRPr="000A45FA">
        <w:rPr>
          <w:color w:val="000000"/>
          <w:sz w:val="26"/>
          <w:szCs w:val="26"/>
        </w:rPr>
        <w:t xml:space="preserve"> </w:t>
      </w:r>
    </w:p>
    <w:p w:rsidR="006867C9" w:rsidRPr="000A45FA" w:rsidRDefault="006867C9" w:rsidP="006867C9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t xml:space="preserve">Преимущество цифрового эфирного телевидения РТРС – отсутствие абонентской платы за основные обязательные общедоступные каналы первого и второго мультиплексов. </w:t>
      </w:r>
    </w:p>
    <w:p w:rsidR="001A596B" w:rsidRPr="000A45FA" w:rsidRDefault="001A596B" w:rsidP="006867C9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</w:p>
    <w:p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t>Почему в моем населенном пункте отключили пакет цифровых телеканалов РТРС-2 (второй мультиплекс)?</w:t>
      </w:r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  <w:t xml:space="preserve">Постановлением Правительства Российской Федерации от 29.08.2015 № 911 внесены изменения в федеральную целевую программу «Развитие телерадиовещания в Российской Федерации на 2009-2015 годы», продлевающие срок реализации мероприятия по строительству сети второго мультиплекса до 2018 года. В условиях параллельной аналоговой и цифровой трансляции существенно возрастает финансовая нагрузка на вещателей второго мультиплекса. В целях сокращения расходов телеканалов темпы строительства объектов второго мультиплекса были скорректированы и предусматривают запуск трансляции каналов второго мультиплекса только в городах с населением более 50 тысяч человек. Ранее построенные объекты связи переводятся в режим ожидания до 2019 года. </w:t>
      </w:r>
    </w:p>
    <w:p w:rsidR="006867C9" w:rsidRPr="006867C9" w:rsidRDefault="006867C9" w:rsidP="006867C9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6"/>
          <w:szCs w:val="26"/>
        </w:rPr>
      </w:pPr>
    </w:p>
    <w:p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Когда будет отключено аналоговое телевещание по всей стране?</w:t>
      </w:r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lastRenderedPageBreak/>
        <w:t xml:space="preserve"> </w:t>
      </w:r>
      <w:r w:rsidRPr="000A45FA">
        <w:rPr>
          <w:b/>
          <w:bCs/>
          <w:color w:val="000000"/>
          <w:sz w:val="26"/>
          <w:szCs w:val="26"/>
        </w:rPr>
        <w:br/>
      </w:r>
      <w:r w:rsidRPr="000A45FA">
        <w:rPr>
          <w:color w:val="000000"/>
          <w:sz w:val="26"/>
          <w:szCs w:val="26"/>
        </w:rPr>
        <w:t>Принудительного отключения аналоговых телеканалов не планируется. Президент РФ Владимир Путин утвердил изменения в Указе № 715 «Об общероссийских обязательных общедоступных телеканалах и радиоканалах». Редакция документа, определяющего развитие российского телерадиовещания, закрепляет сохранение аналоговой трансляции основных российских телеканалов до 2018 года включительно. Для обеспечения параллельной трансляции в аналоговом и цифровом форматах Правительство Российской Федерации предоставит общероссийским обязательным общедоступным телеканалам и радиоканалам субсидии на цели аналогового эфирного распространения сигнала в населенных пунктах с численностью менее 100 тысяч жителей до 2018 года включительно. Предполагается, что телеканалы при желании смогут продолжить вещание в аналоговом формате и после 2018 года. Аналоговый формат вещания сохранится до тех пор, пока в нем будет необходим</w:t>
      </w:r>
      <w:r>
        <w:rPr>
          <w:color w:val="000000"/>
          <w:sz w:val="26"/>
          <w:szCs w:val="26"/>
        </w:rPr>
        <w:t>ость у телезрителей и вещателей</w:t>
      </w:r>
    </w:p>
    <w:p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Какое приемное оборудование необходимо?</w:t>
      </w:r>
    </w:p>
    <w:p w:rsidR="001A596B" w:rsidRPr="000A45FA" w:rsidRDefault="001A596B" w:rsidP="006867C9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br/>
      </w:r>
      <w:r w:rsidRPr="000A45FA">
        <w:rPr>
          <w:color w:val="000000"/>
          <w:sz w:val="26"/>
          <w:szCs w:val="26"/>
        </w:rPr>
        <w:t>Подключение оборудования для просмотра цифрового эфирного телевидения не занимает много времени и не требует специальных навыков и знаний. Для приема ЦЭТВ на новом телевизоре с поддержкой стандарта DVB-T2 нужна лишь антенна ДМВ диапазона. Для старого аналогового телевизора, кроме антенны, нужна специальная приставка (</w:t>
      </w:r>
      <w:proofErr w:type="spellStart"/>
      <w:r w:rsidRPr="000A45FA">
        <w:rPr>
          <w:color w:val="000000"/>
          <w:sz w:val="26"/>
          <w:szCs w:val="26"/>
        </w:rPr>
        <w:t>SetTopBox</w:t>
      </w:r>
      <w:proofErr w:type="spellEnd"/>
      <w:r w:rsidRPr="000A45FA">
        <w:rPr>
          <w:color w:val="000000"/>
          <w:sz w:val="26"/>
          <w:szCs w:val="26"/>
        </w:rPr>
        <w:t>, STB, или просто «цифровая приставка»).</w:t>
      </w:r>
    </w:p>
    <w:p w:rsidR="00F7443F" w:rsidRPr="001A596B" w:rsidRDefault="00F7443F" w:rsidP="006867C9">
      <w:pPr>
        <w:rPr>
          <w:rFonts w:ascii="Times New Roman" w:hAnsi="Times New Roman" w:cs="Times New Roman"/>
          <w:sz w:val="26"/>
          <w:szCs w:val="26"/>
        </w:rPr>
      </w:pPr>
    </w:p>
    <w:sectPr w:rsidR="00F7443F" w:rsidRPr="001A596B" w:rsidSect="009C28FB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A2F" w:rsidRDefault="001E5A2F" w:rsidP="009C28FB">
      <w:pPr>
        <w:spacing w:after="0" w:line="240" w:lineRule="auto"/>
      </w:pPr>
      <w:r>
        <w:separator/>
      </w:r>
    </w:p>
  </w:endnote>
  <w:endnote w:type="continuationSeparator" w:id="0">
    <w:p w:rsidR="001E5A2F" w:rsidRDefault="001E5A2F" w:rsidP="009C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A2F" w:rsidRDefault="001E5A2F" w:rsidP="009C28FB">
      <w:pPr>
        <w:spacing w:after="0" w:line="240" w:lineRule="auto"/>
      </w:pPr>
      <w:r>
        <w:separator/>
      </w:r>
    </w:p>
  </w:footnote>
  <w:footnote w:type="continuationSeparator" w:id="0">
    <w:p w:rsidR="001E5A2F" w:rsidRDefault="001E5A2F" w:rsidP="009C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88118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C28FB" w:rsidRPr="009C28FB" w:rsidRDefault="007C739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C28F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C28FB" w:rsidRPr="009C28F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C28F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793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C28F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C28FB" w:rsidRDefault="009C28F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71B"/>
    <w:rsid w:val="001A596B"/>
    <w:rsid w:val="001E5A2F"/>
    <w:rsid w:val="005435D3"/>
    <w:rsid w:val="006867C9"/>
    <w:rsid w:val="007C739E"/>
    <w:rsid w:val="00927934"/>
    <w:rsid w:val="009C28FB"/>
    <w:rsid w:val="00A13BEC"/>
    <w:rsid w:val="00AC5B80"/>
    <w:rsid w:val="00BB5E55"/>
    <w:rsid w:val="00C87084"/>
    <w:rsid w:val="00C95F41"/>
    <w:rsid w:val="00CE0CF7"/>
    <w:rsid w:val="00DC7B6F"/>
    <w:rsid w:val="00EA771B"/>
    <w:rsid w:val="00F7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C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28FB"/>
  </w:style>
  <w:style w:type="paragraph" w:styleId="a6">
    <w:name w:val="footer"/>
    <w:basedOn w:val="a"/>
    <w:link w:val="a7"/>
    <w:uiPriority w:val="99"/>
    <w:unhideWhenUsed/>
    <w:rsid w:val="009C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2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C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28FB"/>
  </w:style>
  <w:style w:type="paragraph" w:styleId="a6">
    <w:name w:val="footer"/>
    <w:basedOn w:val="a"/>
    <w:link w:val="a7"/>
    <w:uiPriority w:val="99"/>
    <w:unhideWhenUsed/>
    <w:rsid w:val="009C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28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4WTMZHPRWD6T-193599797-46832</_dlc_DocId>
    <_dlc_DocIdUrl xmlns="bcb4b992-8298-4bb4-9783-7d1db5adba34">
      <Url>http://portal/dep/dis/_layouts/15/DocIdRedir.aspx?ID=4WTMZHPRWD6T-193599797-46832</Url>
      <Description>4WTMZHPRWD6T-193599797-46832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D5714-7F3D-4CC4-942B-7F8E5966CF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37C242-8B28-4C8D-BAD7-19461D6B4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D7F02-863C-4B70-B101-070B2FF35F43}">
  <ds:schemaRefs>
    <ds:schemaRef ds:uri="http://schemas.microsoft.com/office/2006/metadata/properties"/>
    <ds:schemaRef ds:uri="http://schemas.microsoft.com/office/infopath/2007/PartnerControls"/>
    <ds:schemaRef ds:uri="bcb4b992-8298-4bb4-9783-7d1db5adba3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A145340-DC21-4722-A578-0027980848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PTPC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Рохлова Алина Константиновна</dc:creator>
  <cp:lastModifiedBy>1</cp:lastModifiedBy>
  <cp:revision>2</cp:revision>
  <cp:lastPrinted>2018-05-10T09:42:00Z</cp:lastPrinted>
  <dcterms:created xsi:type="dcterms:W3CDTF">2018-09-13T10:47:00Z</dcterms:created>
  <dcterms:modified xsi:type="dcterms:W3CDTF">2018-09-13T10:47:00Z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036be9d0-4c53-4c76-8360-23d55cfb60b3</vt:lpwstr>
  </property>
  <property fmtid="{D5CDD505-2E9C-101B-9397-08002B2CF9AE}" pid="3" name="ContentTypeId">
    <vt:lpwstr>0x01010061900346ED5181489086FA3EE8118B9C</vt:lpwstr>
  </property>
</Properties>
</file>